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0" w:afterAutospacing="1" w:line="240" w:lineRule="auto"/>
        <w:jc w:val="center"/>
        <w:textAlignment w:val="auto"/>
        <w:rPr>
          <w:rFonts w:hint="eastAsia" w:ascii="黑体" w:eastAsia="黑体"/>
          <w:sz w:val="32"/>
          <w:szCs w:val="32"/>
        </w:rPr>
      </w:pPr>
      <w:bookmarkStart w:id="0" w:name="_Toc296058413"/>
      <w:bookmarkStart w:id="1" w:name="_Toc326917588"/>
      <w:r>
        <w:rPr>
          <w:rFonts w:hint="eastAsia" w:ascii="黑体" w:eastAsia="黑体"/>
          <w:sz w:val="32"/>
          <w:szCs w:val="32"/>
          <w:lang w:eastAsia="zh-CN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 xml:space="preserve">1  </w:t>
      </w:r>
      <w:r>
        <w:rPr>
          <w:rFonts w:hint="eastAsia" w:ascii="黑体" w:eastAsia="黑体"/>
          <w:sz w:val="32"/>
          <w:szCs w:val="32"/>
        </w:rPr>
        <w:t>201</w:t>
      </w:r>
      <w:r>
        <w:rPr>
          <w:rFonts w:hint="default" w:ascii="黑体" w:eastAsia="黑体"/>
          <w:sz w:val="32"/>
          <w:szCs w:val="32"/>
          <w:lang w:val="en-US" w:eastAsia="zh-CN"/>
        </w:rPr>
        <w:t>9</w:t>
      </w:r>
      <w:r>
        <w:rPr>
          <w:rFonts w:hint="eastAsia" w:ascii="黑体" w:eastAsia="黑体"/>
          <w:sz w:val="32"/>
          <w:szCs w:val="32"/>
        </w:rPr>
        <w:t>年高等教育学校统计报表（高基报表）填报</w:t>
      </w:r>
      <w:bookmarkEnd w:id="0"/>
      <w:bookmarkEnd w:id="1"/>
      <w:r>
        <w:rPr>
          <w:rFonts w:hint="eastAsia" w:ascii="黑体" w:eastAsia="黑体"/>
          <w:sz w:val="32"/>
          <w:szCs w:val="32"/>
        </w:rPr>
        <w:t>任务分解表</w:t>
      </w:r>
    </w:p>
    <w:tbl>
      <w:tblPr>
        <w:tblStyle w:val="5"/>
        <w:tblW w:w="10484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4017"/>
        <w:gridCol w:w="48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表号</w:t>
            </w:r>
          </w:p>
        </w:tc>
        <w:tc>
          <w:tcPr>
            <w:tcW w:w="4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表名</w:t>
            </w:r>
          </w:p>
        </w:tc>
        <w:tc>
          <w:tcPr>
            <w:tcW w:w="4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任务分解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高基112</w:t>
            </w:r>
          </w:p>
        </w:tc>
        <w:tc>
          <w:tcPr>
            <w:tcW w:w="4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eastAsia="zh-CN"/>
              </w:rPr>
              <w:t>学校（机构）基本情况</w:t>
            </w:r>
          </w:p>
        </w:tc>
        <w:tc>
          <w:tcPr>
            <w:tcW w:w="4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eastAsia="zh-CN"/>
              </w:rPr>
              <w:t>院长办公室牵头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高基311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普通专科分专业学生数</w:t>
            </w:r>
          </w:p>
        </w:tc>
        <w:tc>
          <w:tcPr>
            <w:tcW w:w="4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教务处牵头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高基312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普通本科分专业学生数</w:t>
            </w:r>
            <w:bookmarkStart w:id="2" w:name="_GoBack"/>
            <w:bookmarkEnd w:id="2"/>
          </w:p>
        </w:tc>
        <w:tc>
          <w:tcPr>
            <w:tcW w:w="4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教务处牵头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高基313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成人专科分专业学生数</w:t>
            </w:r>
          </w:p>
        </w:tc>
        <w:tc>
          <w:tcPr>
            <w:tcW w:w="4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继续教育学院牵头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高基314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成人本科分专业学生数</w:t>
            </w:r>
          </w:p>
        </w:tc>
        <w:tc>
          <w:tcPr>
            <w:tcW w:w="4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继续教育学院牵头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高基321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在校生分年龄情况</w:t>
            </w:r>
          </w:p>
        </w:tc>
        <w:tc>
          <w:tcPr>
            <w:tcW w:w="4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教务处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继续教育学院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高基322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招生、在校生来源情况</w:t>
            </w:r>
          </w:p>
        </w:tc>
        <w:tc>
          <w:tcPr>
            <w:tcW w:w="4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招生就业处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教务处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高基331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学生变动情况</w:t>
            </w:r>
          </w:p>
        </w:tc>
        <w:tc>
          <w:tcPr>
            <w:tcW w:w="4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教务处  继续教育学院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高基332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学生休退学的主要原因</w:t>
            </w:r>
          </w:p>
        </w:tc>
        <w:tc>
          <w:tcPr>
            <w:tcW w:w="4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教务处  继续教育学院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高基341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在校生中其他情况</w:t>
            </w:r>
          </w:p>
        </w:tc>
        <w:tc>
          <w:tcPr>
            <w:tcW w:w="4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组织部牵头（团委 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学生处、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教务处、继续教育学院协作）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高基361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其他学生情况</w:t>
            </w:r>
          </w:p>
        </w:tc>
        <w:tc>
          <w:tcPr>
            <w:tcW w:w="4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 xml:space="preserve">继续教育学院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组织部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高基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371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外国留学生情况</w:t>
            </w:r>
          </w:p>
        </w:tc>
        <w:tc>
          <w:tcPr>
            <w:tcW w:w="4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国际交流处牵头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高基411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教职工情况</w:t>
            </w:r>
          </w:p>
        </w:tc>
        <w:tc>
          <w:tcPr>
            <w:tcW w:w="4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人事处牵头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高基421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专任教师、聘请校外教师岗位分类情况</w:t>
            </w:r>
          </w:p>
        </w:tc>
        <w:tc>
          <w:tcPr>
            <w:tcW w:w="4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人事处牵头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高基422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专任教师、聘请校外教师学历（位）情况</w:t>
            </w:r>
          </w:p>
        </w:tc>
        <w:tc>
          <w:tcPr>
            <w:tcW w:w="4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人事处牵头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高基423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专任教师分年龄情况</w:t>
            </w:r>
          </w:p>
        </w:tc>
        <w:tc>
          <w:tcPr>
            <w:tcW w:w="4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人事处牵头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高基424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分学科专任教师数</w:t>
            </w:r>
          </w:p>
        </w:tc>
        <w:tc>
          <w:tcPr>
            <w:tcW w:w="4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人事处牵头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高基431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专任教师变动情况</w:t>
            </w:r>
          </w:p>
        </w:tc>
        <w:tc>
          <w:tcPr>
            <w:tcW w:w="4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人事处牵头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高基441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专任教师接受培训情况</w:t>
            </w:r>
          </w:p>
        </w:tc>
        <w:tc>
          <w:tcPr>
            <w:tcW w:w="4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人事处牵头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高基461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教职工中其他情况</w:t>
            </w:r>
          </w:p>
        </w:tc>
        <w:tc>
          <w:tcPr>
            <w:tcW w:w="4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人事处牵头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高基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511</w:t>
            </w:r>
          </w:p>
        </w:tc>
        <w:tc>
          <w:tcPr>
            <w:tcW w:w="4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校舍情况</w:t>
            </w:r>
          </w:p>
        </w:tc>
        <w:tc>
          <w:tcPr>
            <w:tcW w:w="4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后勤管理处牵头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高基521</w:t>
            </w:r>
          </w:p>
        </w:tc>
        <w:tc>
          <w:tcPr>
            <w:tcW w:w="4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资产情况</w:t>
            </w:r>
          </w:p>
        </w:tc>
        <w:tc>
          <w:tcPr>
            <w:tcW w:w="4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国有资产管理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处牵头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后勤管理处、图书馆、现教中心协作）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高基522</w:t>
            </w:r>
          </w:p>
        </w:tc>
        <w:tc>
          <w:tcPr>
            <w:tcW w:w="4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信息化建设情况</w:t>
            </w:r>
          </w:p>
        </w:tc>
        <w:tc>
          <w:tcPr>
            <w:tcW w:w="4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网络管理中心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牵头（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图书馆协作）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高基931</w:t>
            </w:r>
          </w:p>
        </w:tc>
        <w:tc>
          <w:tcPr>
            <w:tcW w:w="4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专职辅导员分年龄、专业技术职务、学历情况</w:t>
            </w:r>
          </w:p>
        </w:tc>
        <w:tc>
          <w:tcPr>
            <w:tcW w:w="4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学生处牵头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高基932</w:t>
            </w:r>
          </w:p>
        </w:tc>
        <w:tc>
          <w:tcPr>
            <w:tcW w:w="4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心理咨询工作人员情况</w:t>
            </w:r>
          </w:p>
        </w:tc>
        <w:tc>
          <w:tcPr>
            <w:tcW w:w="4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学生处牵头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高基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941</w:t>
            </w:r>
          </w:p>
        </w:tc>
        <w:tc>
          <w:tcPr>
            <w:tcW w:w="4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普通专科生、普通预科生录取来源情况</w:t>
            </w:r>
          </w:p>
        </w:tc>
        <w:tc>
          <w:tcPr>
            <w:tcW w:w="4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招生就业处牵头（教务处协作）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高基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942</w:t>
            </w:r>
          </w:p>
        </w:tc>
        <w:tc>
          <w:tcPr>
            <w:tcW w:w="4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普通本科生、普通预科生录取来源情况</w:t>
            </w:r>
          </w:p>
        </w:tc>
        <w:tc>
          <w:tcPr>
            <w:tcW w:w="4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招生就业处牵头（教务处协作）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高基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943</w:t>
            </w:r>
          </w:p>
        </w:tc>
        <w:tc>
          <w:tcPr>
            <w:tcW w:w="4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普通专科生、普通预科生招生来源情况</w:t>
            </w:r>
          </w:p>
        </w:tc>
        <w:tc>
          <w:tcPr>
            <w:tcW w:w="4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招生就业处牵头（教务处协作）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高基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944</w:t>
            </w:r>
          </w:p>
        </w:tc>
        <w:tc>
          <w:tcPr>
            <w:tcW w:w="4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普通本科生、普通预科生招生来源情况</w:t>
            </w:r>
          </w:p>
        </w:tc>
        <w:tc>
          <w:tcPr>
            <w:tcW w:w="4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招生就业处牵头（教务处协作）</w:t>
            </w:r>
          </w:p>
        </w:tc>
      </w:tr>
    </w:tbl>
    <w:p>
      <w:pPr>
        <w:jc w:val="lef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663" w:right="720" w:bottom="663" w:left="72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A6A9E"/>
    <w:rsid w:val="13FA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Office_11.1.0.8783_F1E327BC-269C-435d-A152-05C5408002CA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2019-10-07T02:02:00Z</dcterms:created>
  <dc:creator>银色木槿</dc:creator>
  <cp:lastModifiedBy>银色木槿</cp:lastModifiedBy>
  <dcterms:modified xsi:type="dcterms:W3CDTF">2019-10-07T02:14:32Z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2052-11.1.0.8783</vt:lpwstr>
  </property>
</Properties>
</file>