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黑体" w:eastAsia="黑体"/>
          <w:sz w:val="32"/>
          <w:szCs w:val="32"/>
        </w:rPr>
      </w:pPr>
      <w:bookmarkStart w:id="0" w:name="_Toc296058413"/>
      <w:bookmarkStart w:id="1" w:name="_Toc326917588"/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1  </w:t>
      </w:r>
      <w:r>
        <w:rPr>
          <w:rFonts w:hint="eastAsia" w:ascii="黑体" w:eastAsia="黑体"/>
          <w:sz w:val="32"/>
          <w:szCs w:val="32"/>
        </w:rPr>
        <w:t>20</w:t>
      </w:r>
      <w:r>
        <w:rPr>
          <w:rFonts w:hint="default" w:ascii="黑体" w:eastAsia="黑体"/>
          <w:sz w:val="32"/>
          <w:szCs w:val="32"/>
          <w:lang w:val="en-US"/>
        </w:rPr>
        <w:t>2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bookmarkStart w:id="2" w:name="_GoBack"/>
      <w:bookmarkEnd w:id="2"/>
      <w:r>
        <w:rPr>
          <w:rFonts w:hint="eastAsia" w:ascii="黑体" w:eastAsia="黑体"/>
          <w:sz w:val="32"/>
          <w:szCs w:val="32"/>
        </w:rPr>
        <w:t>年</w:t>
      </w:r>
      <w:bookmarkEnd w:id="0"/>
      <w:bookmarkEnd w:id="1"/>
      <w:r>
        <w:rPr>
          <w:rFonts w:hint="eastAsia" w:ascii="黑体" w:eastAsia="黑体"/>
          <w:sz w:val="32"/>
          <w:szCs w:val="32"/>
          <w:lang w:eastAsia="zh-CN"/>
        </w:rPr>
        <w:t>平顶山学院</w:t>
      </w:r>
      <w:r>
        <w:rPr>
          <w:rFonts w:hint="eastAsia" w:ascii="黑体" w:eastAsia="黑体"/>
          <w:sz w:val="32"/>
          <w:szCs w:val="32"/>
        </w:rPr>
        <w:t>高等教育</w:t>
      </w:r>
      <w:r>
        <w:rPr>
          <w:rFonts w:hint="eastAsia" w:ascii="黑体" w:eastAsia="黑体"/>
          <w:sz w:val="32"/>
          <w:szCs w:val="32"/>
          <w:lang w:eastAsia="zh-CN"/>
        </w:rPr>
        <w:t>学校</w:t>
      </w:r>
      <w:r>
        <w:rPr>
          <w:rFonts w:hint="eastAsia" w:ascii="黑体" w:eastAsia="黑体"/>
          <w:sz w:val="32"/>
          <w:szCs w:val="32"/>
        </w:rPr>
        <w:t>统计调查任务分解表</w:t>
      </w:r>
    </w:p>
    <w:tbl>
      <w:tblPr>
        <w:tblStyle w:val="5"/>
        <w:tblW w:w="10432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443"/>
        <w:gridCol w:w="4590"/>
        <w:gridCol w:w="3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表号</w:t>
            </w:r>
          </w:p>
        </w:tc>
        <w:tc>
          <w:tcPr>
            <w:tcW w:w="4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表名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任务分解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教基1001</w:t>
            </w:r>
          </w:p>
        </w:tc>
        <w:tc>
          <w:tcPr>
            <w:tcW w:w="4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学校基本情况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院长办公室牵头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教基1304</w:t>
            </w:r>
          </w:p>
        </w:tc>
        <w:tc>
          <w:tcPr>
            <w:tcW w:w="4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高等教育学校基本情况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院长办公室牵头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教基2310</w:t>
            </w:r>
          </w:p>
        </w:tc>
        <w:tc>
          <w:tcPr>
            <w:tcW w:w="4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高等教育班额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教务处牵头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教基3324</w:t>
            </w:r>
          </w:p>
        </w:tc>
        <w:tc>
          <w:tcPr>
            <w:tcW w:w="4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高等职业教育专科分专业学生数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教务处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招生就业处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教基3324续</w:t>
            </w:r>
          </w:p>
        </w:tc>
        <w:tc>
          <w:tcPr>
            <w:tcW w:w="4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高等职业教育专科分专业学生数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教务处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招生就业处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教基3326</w:t>
            </w:r>
          </w:p>
        </w:tc>
        <w:tc>
          <w:tcPr>
            <w:tcW w:w="4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普通本科分专业学生数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教务处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招生就业处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教基3326续</w:t>
            </w:r>
          </w:p>
        </w:tc>
        <w:tc>
          <w:tcPr>
            <w:tcW w:w="4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普通本科分专业学生数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教务处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招生就业处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教基3327</w:t>
            </w:r>
          </w:p>
        </w:tc>
        <w:tc>
          <w:tcPr>
            <w:tcW w:w="4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成人专科分专业学生数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继续教育学院牵头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教基3327续</w:t>
            </w:r>
          </w:p>
        </w:tc>
        <w:tc>
          <w:tcPr>
            <w:tcW w:w="4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成人专科分专业学生数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继续教育学院牵头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教基3328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成人本科分专业学生数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继续教育学院牵头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教基3328续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成人本科分专业学生数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继续教育学院牵头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教基3334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高等教育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分年龄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在校学生数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教务处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继续教育学院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教基3335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高等教育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招生、在校生来源情况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招生就业处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教基3336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高等职业教育专科录取类型来源情况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招生就业处牵头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教基3337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高等职业教育专科招生类型来源情况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招生就业处牵头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教基3338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普通本科、高职本科录取类型来源情况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招生就业处牵头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教基3339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普通本科、高职本科招生类型来源情况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招生就业处牵头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教基3040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学生变动情况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教务处  继续教育学院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教基3041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在校生中死亡的主要原因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学生处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教基3343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职业教育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、高等教育学生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休退学的主要原因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教务处  继续教育学院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教基3244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职业教育招生中其他情况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招生就业处牵头（学生处协作）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教基3045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在校生中其他情况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组织部牵头（团委 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学生处、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教务处、继续教育学院协作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国际交流与合作中心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教基3046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国际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基本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生情况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国际交流与合作中心牵头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24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教基3347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对外开展培训情况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 xml:space="preserve">继续教育学院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组织部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地方合作处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教基3393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中外合作办学机构及项目基本情况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国际交流与合作中心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26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教基3393续1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中外合作办学机构及项目基本情况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国际交流与合作中心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27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教基3393续2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中外合作办学机构及项目基本情况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国际交流与合作中心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教基4352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高等教育学校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教职工情况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人事处牵头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教基4354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职业教育学校、高等教育学校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专任教师分年龄情况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人事处牵头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表号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表名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任务分解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教基4358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高等教育学校专任教师教学领域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分学科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门类情况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人事处牵头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教基4360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职业教育学校、高等教育学校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学历（位）情况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人事处牵头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教基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4362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高等教育学校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授课分类情况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人事处牵头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教基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4063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专任教师变动情况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人事处牵头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34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教基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4064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心理咨询工作人员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（心理健康教师教育）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情况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学生处牵头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35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教基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4366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专职辅导员分年龄、专业技术职务、学历情况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学生处牵头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36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教基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4067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教职工其他情况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组织部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牵头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37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教基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4068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专任教师接受培训情况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人事处牵头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38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教基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5374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高等教育学校（普通）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校舍情况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后勤管理处牵头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39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教基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5377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职业教育学校、高等教育学校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等办学条件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国有资产管理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处牵头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后勤管理处、图书馆、现教中心协作）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40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教基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8386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高等教育学校校园占地情况统计调查表（台账）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后勤管理处牵头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41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教基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8386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续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高等教育学校校园占地情况统计调查表（台账）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后勤管理处牵头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42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教基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8388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高等教育学校（普通）校舍功能明细统计调查表（台账）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后勤管理处牵头（基建处协作）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43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教基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8389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对外开展培训明细统计调查表（台账）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 xml:space="preserve">继续教育学院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组织部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地方合作处 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627" w:right="1060" w:bottom="1627" w:left="77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M2NjM2EzNjgyYTQwZWYxNDYwZGYxYjczZWVjODIifQ=="/>
  </w:docVars>
  <w:rsids>
    <w:rsidRoot w:val="13FA6A9E"/>
    <w:rsid w:val="03F533BE"/>
    <w:rsid w:val="0AFE71AE"/>
    <w:rsid w:val="0DCE098C"/>
    <w:rsid w:val="107A2416"/>
    <w:rsid w:val="118D7157"/>
    <w:rsid w:val="13FA6A9E"/>
    <w:rsid w:val="140A2766"/>
    <w:rsid w:val="14AE3D55"/>
    <w:rsid w:val="15B71ADB"/>
    <w:rsid w:val="264406C1"/>
    <w:rsid w:val="27DF36D5"/>
    <w:rsid w:val="31CB4981"/>
    <w:rsid w:val="38273BEE"/>
    <w:rsid w:val="39B549D2"/>
    <w:rsid w:val="39E2117A"/>
    <w:rsid w:val="3D465EB2"/>
    <w:rsid w:val="49EE30DE"/>
    <w:rsid w:val="4DA07D0B"/>
    <w:rsid w:val="5A0741C7"/>
    <w:rsid w:val="611E536E"/>
    <w:rsid w:val="749F1B72"/>
    <w:rsid w:val="75045162"/>
    <w:rsid w:val="75AB5E6F"/>
    <w:rsid w:val="7A036FDB"/>
    <w:rsid w:val="7CCC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1191</Words>
  <Characters>1357</Characters>
  <Lines>0</Lines>
  <Paragraphs>0</Paragraphs>
  <TotalTime>625</TotalTime>
  <ScaleCrop>false</ScaleCrop>
  <LinksUpToDate>false</LinksUpToDate>
  <CharactersWithSpaces>1386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2019-10-07T02:02:00Z</dcterms:created>
  <dc:creator>银色木槿</dc:creator>
  <cp:lastModifiedBy>银色木槿</cp:lastModifiedBy>
  <cp:lastPrinted>2023-09-13T08:26:46Z</cp:lastPrinted>
  <dcterms:modified xsi:type="dcterms:W3CDTF">2023-09-13T08:26:53Z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E37745FFA99C42B690D1AB25A9353CB1_13</vt:lpwstr>
  </property>
</Properties>
</file>